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December 2008 No. 2</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On December 16, 2008, the registrant announced Tower Semiconductor to Present at the 11th Annual Needham Growth Conference.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December 16,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Tower Semiconductor to Present at the 11</w:t>
      </w:r>
      <w:r>
        <w:rPr>
          <w:rFonts w:ascii="Arial" w:cs="Arial" w:eastAsia="Arial" w:hAnsi="Arial"/>
          <w:sz w:val="36"/>
          <w:szCs w:val="36"/>
          <w:b w:val="1"/>
          <w:bCs w:val="1"/>
          <w:color w:val="auto"/>
          <w:vertAlign w:val="superscript"/>
        </w:rPr>
        <w:t>th</w:t>
      </w:r>
      <w:r>
        <w:rPr>
          <w:rFonts w:ascii="Arial" w:cs="Arial" w:eastAsia="Arial" w:hAnsi="Arial"/>
          <w:sz w:val="22"/>
          <w:szCs w:val="22"/>
          <w:b w:val="1"/>
          <w:bCs w:val="1"/>
          <w:color w:val="auto"/>
        </w:rPr>
        <w:t xml:space="preserve"> Annual Needham Growth Conference</w:t>
      </w:r>
    </w:p>
    <w:p>
      <w:pPr>
        <w:spacing w:after="0" w:line="190" w:lineRule="exact"/>
        <w:rPr>
          <w:sz w:val="24"/>
          <w:szCs w:val="24"/>
          <w:color w:val="auto"/>
        </w:rPr>
      </w:pPr>
    </w:p>
    <w:p>
      <w:pPr>
        <w:ind w:right="280"/>
        <w:spacing w:after="0" w:line="276" w:lineRule="auto"/>
        <w:rPr>
          <w:sz w:val="20"/>
          <w:szCs w:val="20"/>
          <w:color w:val="auto"/>
        </w:rPr>
      </w:pPr>
      <w:r>
        <w:rPr>
          <w:rFonts w:ascii="Arial" w:cs="Arial" w:eastAsia="Arial" w:hAnsi="Arial"/>
          <w:sz w:val="16"/>
          <w:szCs w:val="16"/>
          <w:color w:val="auto"/>
        </w:rPr>
        <w:t>Migdal Haemek, Israel – December 16, 2008 – Tower Semiconductor (NASDAQ: TSEM, TASE: TSEM), a pure-play independent specialty foundry, today announced that Mr. Russell Ellwanger, Chief Executive Officer, will present at the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Annual Needham Growth Conference at the New York Palace Hotel in New York, New York. Mr. Ellwanger is scheduled to present in the Hubbard Room at 3:30 p.m. eastern time on Tuesday, January 6</w:t>
      </w:r>
      <w:r>
        <w:rPr>
          <w:rFonts w:ascii="Arial" w:cs="Arial" w:eastAsia="Arial" w:hAnsi="Arial"/>
          <w:sz w:val="26"/>
          <w:szCs w:val="26"/>
          <w:color w:val="auto"/>
          <w:vertAlign w:val="superscript"/>
        </w:rPr>
        <w:t>th</w:t>
      </w:r>
      <w:r>
        <w:rPr>
          <w:rFonts w:ascii="Arial" w:cs="Arial" w:eastAsia="Arial" w:hAnsi="Arial"/>
          <w:sz w:val="16"/>
          <w:szCs w:val="16"/>
          <w:color w:val="auto"/>
        </w:rPr>
        <w:t>, 2009.</w:t>
      </w:r>
    </w:p>
    <w:p>
      <w:pPr>
        <w:spacing w:after="0" w:line="47" w:lineRule="exact"/>
        <w:rPr>
          <w:sz w:val="24"/>
          <w:szCs w:val="24"/>
          <w:color w:val="auto"/>
        </w:rPr>
      </w:pPr>
    </w:p>
    <w:p>
      <w:pPr>
        <w:ind w:right="340"/>
        <w:spacing w:after="0" w:line="222" w:lineRule="auto"/>
        <w:rPr>
          <w:sz w:val="20"/>
          <w:szCs w:val="20"/>
          <w:color w:val="auto"/>
        </w:rPr>
      </w:pPr>
      <w:r>
        <w:rPr>
          <w:rFonts w:ascii="Arial" w:cs="Arial" w:eastAsia="Arial" w:hAnsi="Arial"/>
          <w:sz w:val="18"/>
          <w:szCs w:val="18"/>
          <w:color w:val="auto"/>
        </w:rPr>
        <w:t>A live Web cast of Tower Semiconductor’s presentation may be accessed at 3:30 p.m. eastern time (10:30pm Israel time) on Tuesday, January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2009 at the Company’s corporate Web site (Investor Relations Link), at </w:t>
      </w:r>
      <w:r>
        <w:rPr>
          <w:rFonts w:ascii="Arial" w:cs="Arial" w:eastAsia="Arial" w:hAnsi="Arial"/>
          <w:sz w:val="18"/>
          <w:szCs w:val="18"/>
          <w:u w:val="single" w:color="auto"/>
          <w:color w:val="auto"/>
        </w:rPr>
        <w:t>www.towersemi.com</w:t>
      </w:r>
      <w:r>
        <w:rPr>
          <w:rFonts w:ascii="Arial" w:cs="Arial" w:eastAsia="Arial" w:hAnsi="Arial"/>
          <w:sz w:val="18"/>
          <w:szCs w:val="18"/>
          <w:color w:val="auto"/>
        </w:rPr>
        <w:t>. Access to the replay will be available one hour after the Web cast and continuing for approximately 90 days.</w:t>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4"/>
          <w:szCs w:val="24"/>
          <w:color w:val="auto"/>
        </w:rPr>
      </w:pPr>
    </w:p>
    <w:p>
      <w:pPr>
        <w:ind w:right="100"/>
        <w:spacing w:after="0" w:line="252" w:lineRule="auto"/>
        <w:rPr>
          <w:sz w:val="20"/>
          <w:szCs w:val="20"/>
          <w:color w:val="auto"/>
        </w:rPr>
      </w:pPr>
      <w:r>
        <w:rPr>
          <w:rFonts w:ascii="Arial" w:cs="Arial" w:eastAsia="Arial" w:hAnsi="Arial"/>
          <w:sz w:val="18"/>
          <w:szCs w:val="18"/>
          <w:color w:val="auto"/>
        </w:rPr>
        <w:t xml:space="preserve">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2" w:lineRule="exact"/>
        <w:rPr>
          <w:sz w:val="24"/>
          <w:szCs w:val="24"/>
          <w:color w:val="auto"/>
        </w:rPr>
      </w:pPr>
    </w:p>
    <w:p>
      <w:pPr>
        <w:ind w:left="580"/>
        <w:spacing w:after="0"/>
        <w:rPr>
          <w:sz w:val="20"/>
          <w:szCs w:val="20"/>
          <w:color w:val="auto"/>
        </w:rPr>
      </w:pPr>
      <w:r>
        <w:rPr>
          <w:rFonts w:ascii="Arial" w:cs="Arial" w:eastAsia="Arial" w:hAnsi="Arial"/>
          <w:sz w:val="18"/>
          <w:szCs w:val="18"/>
          <w:color w:val="auto"/>
        </w:rPr>
        <w:t>Tower Semiconductor</w:t>
      </w:r>
    </w:p>
    <w:p>
      <w:pPr>
        <w:spacing w:after="0" w:line="1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Noit Levi, + 972-4-604 7066</w:t>
      </w:r>
    </w:p>
    <w:p>
      <w:pPr>
        <w:sectPr>
          <w:pgSz w:w="11900" w:h="16838" w:orient="portrait"/>
          <w:cols w:equalWidth="0" w:num="1">
            <w:col w:w="11420"/>
          </w:cols>
          <w:pgMar w:left="240" w:top="476" w:right="239" w:bottom="0" w:gutter="0" w:footer="0" w:header="0"/>
          <w:type w:val="continuous"/>
        </w:sectPr>
      </w:pPr>
    </w:p>
    <w:bookmarkStart w:id="1" w:name="page2"/>
    <w:bookmarkEnd w:id="1"/>
    <w:p>
      <w:pPr>
        <w:ind w:left="580"/>
        <w:spacing w:after="0"/>
        <w:rPr>
          <w:sz w:val="20"/>
          <w:szCs w:val="20"/>
          <w:color w:val="auto"/>
        </w:rPr>
      </w:pPr>
      <w:r>
        <w:rPr>
          <w:rFonts w:ascii="Arial" w:cs="Arial" w:eastAsia="Arial" w:hAnsi="Arial"/>
          <w:sz w:val="18"/>
          <w:szCs w:val="18"/>
          <w:color w:val="auto"/>
        </w:rPr>
        <w:t>noitle@towersemi.com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Ryan Bright, (972) 239-5119 ext. 159</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2019-12-14T03:24:34Z</dcterms:created>
  <dcterms:modified xsi:type="dcterms:W3CDTF">2019-12-14T03:24:34Z</dcterms:modified>
</cp:coreProperties>
</file>