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June 2018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left="1300" w:right="1279"/>
        <w:spacing w:after="0" w:line="284" w:lineRule="auto"/>
        <w:rPr>
          <w:sz w:val="20"/>
          <w:szCs w:val="20"/>
          <w:color w:val="auto"/>
        </w:rPr>
      </w:pPr>
      <w:r>
        <w:rPr>
          <w:rFonts w:ascii="Arial" w:cs="Arial" w:eastAsia="Arial" w:hAnsi="Arial"/>
          <w:sz w:val="21"/>
          <w:szCs w:val="21"/>
          <w:color w:val="auto"/>
        </w:rPr>
        <w:t>On June 26, 2018, the Registrant Announces: 2018 Annual Technical Global Symposium (TGS) Events, Highlighting its specialty Analog Technologies and Advanced IC Manufacturing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26,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1449070"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9070" cy="6946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88900</wp:posOffset>
            </wp:positionV>
            <wp:extent cx="917575" cy="934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17575" cy="934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NEWS ANNOUNCEMENT</w:t>
            </w:r>
          </w:p>
        </w:tc>
        <w:tc>
          <w:tcPr>
            <w:tcW w:w="5320" w:type="dxa"/>
            <w:vAlign w:val="bottom"/>
            <w:vMerge w:val="restart"/>
          </w:tcPr>
          <w:p>
            <w:pPr>
              <w:ind w:left="3000"/>
              <w:spacing w:after="0"/>
              <w:rPr>
                <w:sz w:val="20"/>
                <w:szCs w:val="20"/>
                <w:color w:val="auto"/>
              </w:rPr>
            </w:pPr>
            <w:r>
              <w:rPr>
                <w:rFonts w:ascii="Arial" w:cs="Arial" w:eastAsia="Arial" w:hAnsi="Arial"/>
                <w:sz w:val="18"/>
                <w:szCs w:val="18"/>
                <w:b w:val="1"/>
                <w:bCs w:val="1"/>
                <w:i w:val="1"/>
                <w:iCs w:val="1"/>
                <w:color w:val="auto"/>
                <w:w w:val="98"/>
              </w:rPr>
              <w:t>FOR IMMEDIATE RELEASE</w:t>
            </w: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TowerJazz Announces 2018 Annual Technical Global Symposium (TGS) Events,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Highlighting its Specialty Analog Technologies and Advanced IC Manufacturing Solutions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executives and experts to provide technical sessions on TowerJazz’s differentiated and customized process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platforms targeting fast growing markets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MIGDAL HAEMEK, Israel, June 26,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details on its 13th annual Technical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Symposium (TGS) being held in China, Japan, and the United States. This year, TowerJazz TGS will focus on the Company’s leading analog technology offerings, advanced manufacturing solutions and commitment to customer partnerships. All TGS events will commence with a keynote from TowerJazz CEO, Mr. Russell Ellwanger focusing on the Company’s performance, business strategy and industry leadership through alignment with customer roadmaps, innovative and superior technology, and worldwide manufacturing capabilities.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TGS, speakers will discuss market directions and the latest TowerJazz plans, developments and activities for strategic growth in its specialty process technologies such as Radio Frequency (RF) &amp; High Performance Analog (HPA), power management, and CMOS image sensors (CIS), as well as its process transfer offering (TOPS) for the rising markets of automotive, sensors, the IoT, and 5G, among others. In addition, TowerJazz will present the latest design enablement tools and solutions jointly developed with its EDA partners as well as the Company’s expanded manufacturing capacity and multi-sourcing capabilities.</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global TGS events facilitate customer and partner interaction with TowerJazz team members and industry executives to exchange information on the latest unique and advanced solutions for next-generation analog ICs. TowerJazz focuses on strong roadmap alignment and long-term partnerships with its customers to meet their current and future needs with the most innovative process platforms, addressing the requirements of the fastest growing markets.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leading analog pure play foundry, TowerJazz continues to be committed and passionate toward creating value for its customers. The Company offers the most advanced analog technology and best-in-class design enablement while providing global capacity assurance and flexibility to enable customers with competitive advantage and fast time to market.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This year, TowerJazz TGS events will be hosted in the following locations:</w:t>
      </w:r>
    </w:p>
    <w:p>
      <w:pPr>
        <w:spacing w:after="0" w:line="27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China (Shanghai) – August 22, 2018 – </w:t>
      </w:r>
      <w:r>
        <w:rPr>
          <w:rFonts w:ascii="Arial" w:cs="Arial" w:eastAsia="Arial" w:hAnsi="Arial"/>
          <w:sz w:val="18"/>
          <w:szCs w:val="18"/>
          <w:u w:val="single" w:color="auto"/>
          <w:color w:val="auto"/>
        </w:rPr>
        <w:t>registration is now open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Japan (Tokyo) – August 30, 2018 – </w:t>
      </w:r>
      <w:r>
        <w:rPr>
          <w:rFonts w:ascii="Arial" w:cs="Arial" w:eastAsia="Arial" w:hAnsi="Arial"/>
          <w:sz w:val="18"/>
          <w:szCs w:val="18"/>
          <w:u w:val="single" w:color="auto"/>
          <w:color w:val="auto"/>
        </w:rPr>
        <w:t>registration is now open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USA (San Jose) – November 7, 2018</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Sponsors at TowerJazz TGS events include the industry’s leading EDA vendors and tool providers who will share the latest design capabilities offered in collaboration with TowerJazz: Cadence, HES, Integra Tech, Keysight Technologies, Magwel, Mentor, PacTech, Photronics, Presto, Silvaco, Synkom and Synopsis.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TowerJazz TGS and registration,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http://www.towerjazz.com/events.html#tgs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Limor Silberberg | +972-4-604-7249|</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limor.silberberg@towerjazz.com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6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2019-12-06T03:14:08Z</dcterms:created>
  <dcterms:modified xsi:type="dcterms:W3CDTF">2019-12-06T03:14:08Z</dcterms:modified>
</cp:coreProperties>
</file>