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 the month May 2021 No. 1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(Translation of registrant's name into English)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P.O. Box 619, Migdal Haemek, Israel 2310502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5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Form 20-F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 xml:space="preserve">Form 40-F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☐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firstLine="648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53" w:lineRule="exact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Yes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 xml:space="preserve">No </w:t>
      </w:r>
      <w:r>
        <w:rPr>
          <w:rFonts w:ascii="MS PGothic" w:cs="MS PGothic" w:eastAsia="MS PGothic" w:hAnsi="MS PGothic"/>
          <w:sz w:val="19"/>
          <w:szCs w:val="19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323850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819" w:right="339" w:bottom="1440" w:gutter="0" w:footer="0" w:header="0"/>
        </w:sectPr>
      </w:pPr>
    </w:p>
    <w:bookmarkStart w:id="1" w:name="page2"/>
    <w:bookmarkEnd w:id="1"/>
    <w:p>
      <w:pPr>
        <w:jc w:val="center"/>
        <w:ind w:left="980" w:right="999"/>
        <w:spacing w:after="0" w:line="3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On May 4, 2021, the Registrant announced Standard &amp; Poor’s Ma’alot (an Israeli rating company which is fully owned by S&amp;P Global Ratings) has completed its annual rating review for the registrant and affirmed corporate credit rating and bonds series G rating of “ilAA-“/ stable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https://mayafiles.tase.co.il/rpdf/1367001-1368000/P1367749-00.pdf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298450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26" w:right="1440" w:bottom="1440" w:gutter="0" w:footer="0" w:header="0"/>
        </w:sectPr>
      </w:pPr>
    </w:p>
    <w:bookmarkStart w:id="2" w:name="page3"/>
    <w:bookmarkEnd w:id="2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780"/>
        <w:spacing w:after="0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4, 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Nati Somekh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14605</wp:posOffset>
            </wp:positionV>
            <wp:extent cx="249428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245745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340360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60"/>
      </w:cols>
      <w:pgMar w:left="320" w:top="1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2021-05-04T06:22:12Z</dcterms:created>
  <dcterms:modified xsi:type="dcterms:W3CDTF">2021-05-04T06:22:12Z</dcterms:modified>
</cp:coreProperties>
</file>