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FORM 6-K</w:t>
      </w:r>
    </w:p>
    <w:p>
      <w:pPr>
        <w:spacing w:after="0" w:line="29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 the month Jan. 2023 No. 1</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TOWER SEMICONDUCTOR LTD.</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(Translation of registrant's name into English)</w:t>
      </w:r>
    </w:p>
    <w:p>
      <w:pPr>
        <w:spacing w:after="0" w:line="28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Ramat Gavriel Industrial Park</w:t>
      </w:r>
    </w:p>
    <w:p>
      <w:pPr>
        <w:spacing w:after="0" w:line="27" w:lineRule="exact"/>
        <w:rPr>
          <w:sz w:val="24"/>
          <w:szCs w:val="24"/>
          <w:color w:val="auto"/>
        </w:rPr>
      </w:pPr>
    </w:p>
    <w:p>
      <w:pPr>
        <w:ind w:left="3520"/>
        <w:spacing w:after="0"/>
        <w:rPr>
          <w:sz w:val="20"/>
          <w:szCs w:val="20"/>
          <w:color w:val="auto"/>
        </w:rPr>
      </w:pPr>
      <w:r>
        <w:rPr>
          <w:rFonts w:ascii="Arial" w:cs="Arial" w:eastAsia="Arial" w:hAnsi="Arial"/>
          <w:sz w:val="22"/>
          <w:szCs w:val="22"/>
          <w:b w:val="1"/>
          <w:bCs w:val="1"/>
          <w:color w:val="auto"/>
        </w:rPr>
        <w:t>P.O. Box 619, Migdal Haemek, Israel 2310502</w:t>
      </w:r>
    </w:p>
    <w:p>
      <w:pPr>
        <w:spacing w:after="0" w:line="17"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(Address of principal executive offices)</w:t>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47" w:lineRule="exact"/>
        <w:rPr>
          <w:sz w:val="24"/>
          <w:szCs w:val="24"/>
          <w:color w:val="auto"/>
        </w:rPr>
      </w:pPr>
    </w:p>
    <w:p>
      <w:pPr>
        <w:jc w:val="center"/>
        <w:ind w:right="-19"/>
        <w:spacing w:after="0" w:line="253" w:lineRule="exact"/>
        <w:tabs>
          <w:tab w:leader="none" w:pos="560" w:val="left"/>
        </w:tabs>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Form 40-F </w:t>
      </w:r>
      <w:r>
        <w:rPr>
          <w:rFonts w:ascii="MS PGothic" w:cs="MS PGothic" w:eastAsia="MS PGothic" w:hAnsi="MS PGothic"/>
          <w:sz w:val="19"/>
          <w:szCs w:val="19"/>
          <w:color w:val="auto"/>
        </w:rPr>
        <w:t>☐</w:t>
      </w:r>
    </w:p>
    <w:p>
      <w:pPr>
        <w:spacing w:after="0" w:line="327" w:lineRule="exact"/>
        <w:rPr>
          <w:sz w:val="24"/>
          <w:szCs w:val="24"/>
          <w:color w:val="auto"/>
        </w:rPr>
      </w:pPr>
    </w:p>
    <w:p>
      <w:pPr>
        <w:ind w:firstLine="648"/>
        <w:spacing w:after="0" w:line="301"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64" w:lineRule="exact"/>
        <w:rPr>
          <w:sz w:val="24"/>
          <w:szCs w:val="24"/>
          <w:color w:val="auto"/>
        </w:rPr>
      </w:pPr>
    </w:p>
    <w:p>
      <w:pPr>
        <w:jc w:val="center"/>
        <w:ind w:right="-19"/>
        <w:spacing w:after="0" w:line="253" w:lineRule="exact"/>
        <w:tabs>
          <w:tab w:leader="none" w:pos="560" w:val="left"/>
        </w:tabs>
        <w:rPr>
          <w:sz w:val="20"/>
          <w:szCs w:val="20"/>
          <w:color w:val="auto"/>
        </w:rPr>
      </w:pPr>
      <w:r>
        <w:rPr>
          <w:rFonts w:ascii="Arial" w:cs="Arial" w:eastAsia="Arial" w:hAnsi="Arial"/>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No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1" w:name="page2"/>
    <w:bookmarkEnd w:id="1"/>
    <w:p>
      <w:pPr>
        <w:jc w:val="center"/>
        <w:ind w:left="540" w:right="539"/>
        <w:spacing w:after="0" w:line="282" w:lineRule="auto"/>
        <w:rPr>
          <w:sz w:val="20"/>
          <w:szCs w:val="20"/>
          <w:color w:val="auto"/>
        </w:rPr>
      </w:pPr>
      <w:r>
        <w:rPr>
          <w:rFonts w:ascii="Arial" w:cs="Arial" w:eastAsia="Arial" w:hAnsi="Arial"/>
          <w:sz w:val="22"/>
          <w:szCs w:val="22"/>
          <w:b w:val="1"/>
          <w:bCs w:val="1"/>
          <w:color w:val="auto"/>
        </w:rPr>
        <w:t>On January 24, 2023, the Registrant Announced Fourth Quarter and Fiscal Year 2022 Earnings Release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257175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96" w:right="1440"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1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TOWER SEMICONDUCTOR LTD.</w:t>
      </w:r>
    </w:p>
    <w:p>
      <w:pPr>
        <w:spacing w:after="0" w:line="256" w:lineRule="exact"/>
        <w:rPr>
          <w:sz w:val="20"/>
          <w:szCs w:val="20"/>
          <w:color w:val="auto"/>
        </w:rPr>
      </w:pPr>
    </w:p>
    <w:p>
      <w:pPr>
        <w:ind w:left="780"/>
        <w:spacing w:after="0"/>
        <w:tabs>
          <w:tab w:leader="none" w:pos="5620" w:val="left"/>
        </w:tabs>
        <w:rPr>
          <w:sz w:val="20"/>
          <w:szCs w:val="20"/>
          <w:color w:val="auto"/>
        </w:rPr>
      </w:pPr>
      <w:r>
        <w:rPr>
          <w:rFonts w:ascii="Arial" w:cs="Arial" w:eastAsia="Arial" w:hAnsi="Arial"/>
          <w:sz w:val="18"/>
          <w:szCs w:val="18"/>
          <w:color w:val="auto"/>
        </w:rPr>
        <w:t>Date: Jan. 24, 2023</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23495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96" w:right="41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260350</wp:posOffset>
            </wp:positionV>
            <wp:extent cx="1311275" cy="7632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311275" cy="763270"/>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Tower Semiconductor Announces Fourth Quarter and Fiscal Year 2022 Earnings Release Date</w:t>
      </w:r>
    </w:p>
    <w:p>
      <w:pPr>
        <w:spacing w:after="0" w:line="274" w:lineRule="exact"/>
        <w:rPr>
          <w:sz w:val="20"/>
          <w:szCs w:val="20"/>
          <w:color w:val="auto"/>
        </w:rPr>
      </w:pPr>
    </w:p>
    <w:p>
      <w:pPr>
        <w:ind w:right="780"/>
        <w:spacing w:after="0" w:line="297" w:lineRule="auto"/>
        <w:rPr>
          <w:sz w:val="20"/>
          <w:szCs w:val="20"/>
          <w:color w:val="auto"/>
        </w:rPr>
      </w:pPr>
      <w:r>
        <w:rPr>
          <w:rFonts w:ascii="Arial" w:cs="Arial" w:eastAsia="Arial" w:hAnsi="Arial"/>
          <w:sz w:val="18"/>
          <w:szCs w:val="18"/>
          <w:b w:val="1"/>
          <w:bCs w:val="1"/>
          <w:color w:val="auto"/>
        </w:rPr>
        <w:t xml:space="preserve">MIGDAL HAEMEK, Israel – January 24, 2023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FF"/>
        </w:rPr>
        <w:t>Tower Semiconductor</w:t>
      </w:r>
      <w:r>
        <w:rPr>
          <w:rFonts w:ascii="Arial" w:cs="Arial" w:eastAsia="Arial" w:hAnsi="Arial"/>
          <w:sz w:val="18"/>
          <w:szCs w:val="18"/>
          <w:b w:val="1"/>
          <w:bCs w:val="1"/>
          <w:color w:val="auto"/>
        </w:rPr>
        <w:t xml:space="preserve"> </w:t>
      </w:r>
      <w:r>
        <w:rPr>
          <w:rFonts w:ascii="Arial" w:cs="Arial" w:eastAsia="Arial" w:hAnsi="Arial"/>
          <w:sz w:val="18"/>
          <w:szCs w:val="18"/>
          <w:color w:val="auto"/>
        </w:rPr>
        <w:t>(NASDAQ/ TASE: TSEM), the leading foundry of high value analog</w:t>
      </w:r>
      <w:r>
        <w:rPr>
          <w:rFonts w:ascii="Arial" w:cs="Arial" w:eastAsia="Arial" w:hAnsi="Arial"/>
          <w:sz w:val="18"/>
          <w:szCs w:val="18"/>
          <w:b w:val="1"/>
          <w:bCs w:val="1"/>
          <w:color w:val="auto"/>
        </w:rPr>
        <w:t xml:space="preserve"> </w:t>
      </w:r>
      <w:r>
        <w:rPr>
          <w:rFonts w:ascii="Arial" w:cs="Arial" w:eastAsia="Arial" w:hAnsi="Arial"/>
          <w:sz w:val="18"/>
          <w:szCs w:val="18"/>
          <w:color w:val="auto"/>
        </w:rPr>
        <w:t>semiconductor solutions, will issue its fourth quarter and fiscal year 2022 earnings on Thursday, February 16, 2023.</w:t>
      </w:r>
    </w:p>
    <w:p>
      <w:pPr>
        <w:spacing w:after="0" w:line="227" w:lineRule="exact"/>
        <w:rPr>
          <w:sz w:val="20"/>
          <w:szCs w:val="20"/>
          <w:color w:val="auto"/>
        </w:rPr>
      </w:pPr>
    </w:p>
    <w:p>
      <w:pPr>
        <w:jc w:val="both"/>
        <w:ind w:right="20"/>
        <w:spacing w:after="0" w:line="276" w:lineRule="auto"/>
        <w:rPr>
          <w:sz w:val="20"/>
          <w:szCs w:val="20"/>
          <w:color w:val="auto"/>
        </w:rPr>
      </w:pPr>
      <w:r>
        <w:rPr>
          <w:rFonts w:ascii="Arial" w:cs="Arial" w:eastAsia="Arial" w:hAnsi="Arial"/>
          <w:sz w:val="22"/>
          <w:szCs w:val="22"/>
          <w:color w:val="auto"/>
        </w:rPr>
        <w:t>In light of the previously announced transaction with Intel, Tower will not provide guidance for the first quarter 2023 and will not host an earnings conference call.</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Tower Semiconductor</w:t>
      </w:r>
    </w:p>
    <w:p>
      <w:pPr>
        <w:spacing w:after="0" w:line="28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Tower Semiconductor Ltd. (NASDAQ: TSEM, TASE: TSEM), the leading foundry of high-value analog semiconductor solutions, provides technology and manufacturing platforms for integrated circuits (ICs) in growing markets such as consumer, industrial, automotive, mobile, infrastructure, medical, and aerospace and defense. Tower Semiconductor focuses on creating positive and sustainable impact on the world through long-term partnerships and its advanced and innovative analog technology offering, comprised of a broad range of customizable process platforms such as SiGe, BiCMOS, mixed-signal/CMOS, RF CMOS, CMOS image sensor, non-imaging sensors, integrated power management (BCD and 700V),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two manufacturing facilities in Israel (150mm and 200mm), two in the U.S. (200mm), two facilities in Japan (200mm and 300mm) which it owns through its</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51% holdings in TPSCo and is sharing a 300mm manufacturing facility being established in Italy with ST Microelectronics. For information, please visit: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www.towersemi.com</w:t>
      </w:r>
      <w:r>
        <w:rPr>
          <w:rFonts w:ascii="Arial" w:cs="Arial" w:eastAsia="Arial" w:hAnsi="Arial"/>
          <w:sz w:val="18"/>
          <w:szCs w:val="18"/>
          <w:color w:val="000000"/>
        </w:rPr>
        <w:t>.</w:t>
      </w: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 Information:</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Tower Semiconductor Investor Relations</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Noit Levy, +972 4 604 7066</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FF"/>
        </w:rPr>
        <w:t>noitle@towersemi.com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2023-01-24T05:14:05Z</dcterms:created>
  <dcterms:modified xsi:type="dcterms:W3CDTF">2023-01-24T05:14:05Z</dcterms:modified>
</cp:coreProperties>
</file>