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March 2010 No. 1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TOWER SEMICONDUCTOR LTD.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Ramat Gavriel Industrial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619, Migdal Haemek, Israel 23105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40-F £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380"/>
        <w:spacing w:after="0"/>
        <w:tabs>
          <w:tab w:leader="none" w:pos="6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£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235585</wp:posOffset>
            </wp:positionV>
            <wp:extent cx="7250430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549" w:right="2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March 01, 2010, the registrant announces TowerJazz will present at the 22nd Annual Roth Capital Growth Stock Conference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This Form 6-K is being incorporated by reference into all effective registration statements filed by us </w:t>
      </w:r>
      <w:r>
        <w:rPr>
          <w:rFonts w:ascii="Arial" w:cs="Arial" w:eastAsia="Arial" w:hAnsi="Arial"/>
          <w:sz w:val="19"/>
          <w:szCs w:val="19"/>
          <w:color w:val="auto"/>
        </w:rPr>
        <w:t>under the Securities Act of 1933.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-415290</wp:posOffset>
            </wp:positionH>
            <wp:positionV relativeFrom="paragraph">
              <wp:posOffset>250190</wp:posOffset>
            </wp:positionV>
            <wp:extent cx="7250430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80"/>
          </w:cols>
          <w:pgMar w:left="900" w:top="364" w:right="819" w:bottom="1440" w:gutter="0" w:footer="0" w:header="0"/>
        </w:sectPr>
      </w:pPr>
    </w:p>
    <w:bookmarkStart w:id="2" w:name="page3"/>
    <w:bookmarkEnd w:id="2"/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80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SEMICONDUCTOR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LTD.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01,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Nati Somekh Gilboa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3272790</wp:posOffset>
            </wp:positionH>
            <wp:positionV relativeFrom="paragraph">
              <wp:posOffset>14605</wp:posOffset>
            </wp:positionV>
            <wp:extent cx="151765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Nati Somekh Gilboa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226695</wp:posOffset>
            </wp:positionV>
            <wp:extent cx="7250430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240" w:top="364" w:right="719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TowerJazz to Present at the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22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nd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 xml:space="preserve"> Annual Roth Capital Growth Stock Conference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MIGDAL HAEMEK, Israel – March 1, 2010 </w:t>
      </w:r>
      <w:r>
        <w:rPr>
          <w:rFonts w:ascii="Arial" w:cs="Arial" w:eastAsia="Arial" w:hAnsi="Arial"/>
          <w:sz w:val="17"/>
          <w:szCs w:val="17"/>
          <w:color w:val="auto"/>
        </w:rPr>
        <w:t>– TowerJazz, the global specialty foundry leader, today announced that its Chief Executive Officer, Mr.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Russell Ellwanger, will present at the 22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nd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Annual Roth Capital Growth Stock Conference.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conference will be taking place at The Ritz Carlton in Laguna Niguel, California. TowerJazz is scheduled to present in the Louis Room at 11:00a.m.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Pacific Time on Monday, March 15, 2010.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A link to the video webcast of the presentation will be available live in the “Investor Relations” section of TowerJazz’s Web site at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www.towerjazz.com</w:t>
      </w:r>
      <w:r>
        <w:rPr>
          <w:rFonts w:ascii="Arial" w:cs="Arial" w:eastAsia="Arial" w:hAnsi="Arial"/>
          <w:sz w:val="17"/>
          <w:szCs w:val="17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 the conference there will also be an opportunity for investors to meet with Russell Ellwanger, CEO of TowerJazz in a one-on-one setting. Interested investors should contact the Investor Relations team at TowerJazz or the conference organizers at Roth Capital.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About TowerJazz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Tower Semiconductor Ltd. (NASDAQ: TSEM, TASE: TSEM), the global specialty foundry leader and its fully owned U.S. subsidiary Jazz Semiconductor, operate collectively under the brand name TowerJazz, manufacturing integrated circuits with geometries ranging from 1.0 to 0.13-micron. TowerJazz provides industry leading design enablement tools to allow complex designs to be achieved quickly and more accurately and offers a broad range of customizable process technologies including SiGe, BiCMOS, Mixed-Signal and RFCMOS, CMOS Image Sensor, Power Management (BCD), and Non-Volatile Memory (NVM) as well as MEMS capabilities. To provide world-class customer service, TowerJazz maintains two manufacturing facilities in Israel and one in the U.S. with additional capacity available in China through manufacturing partnerships. For more information, please visit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www.towerjazz.com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5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Contact: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6"/>
        </w:trPr>
        <w:tc>
          <w:tcPr>
            <w:tcW w:w="5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Tower Semiconductor</w:t>
            </w:r>
          </w:p>
        </w:tc>
        <w:tc>
          <w:tcPr>
            <w:tcW w:w="5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CCG Investor Relations</w:t>
            </w:r>
          </w:p>
        </w:tc>
      </w:tr>
      <w:tr>
        <w:trPr>
          <w:trHeight w:val="216"/>
        </w:trPr>
        <w:tc>
          <w:tcPr>
            <w:tcW w:w="5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Noit Levi, +972 4 604 7066</w:t>
            </w:r>
          </w:p>
        </w:tc>
        <w:tc>
          <w:tcPr>
            <w:tcW w:w="5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Kenny Green, +1 646 201 9246</w:t>
            </w:r>
          </w:p>
        </w:tc>
      </w:tr>
      <w:tr>
        <w:trPr>
          <w:trHeight w:val="190"/>
        </w:trPr>
        <w:tc>
          <w:tcPr>
            <w:tcW w:w="5720" w:type="dxa"/>
            <w:vAlign w:val="bottom"/>
            <w:gridSpan w:val="2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Noit.levi@towerjazz.com</w:t>
            </w:r>
          </w:p>
        </w:tc>
        <w:tc>
          <w:tcPr>
            <w:tcW w:w="5700" w:type="dxa"/>
            <w:vAlign w:val="bottom"/>
            <w:gridSpan w:val="2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towerjazz@ccgisrael.com</w:t>
            </w:r>
          </w:p>
        </w:tc>
      </w:tr>
      <w:tr>
        <w:trPr>
          <w:trHeight w:val="382"/>
        </w:trPr>
        <w:tc>
          <w:tcPr>
            <w:tcW w:w="1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1"/>
        </w:trPr>
        <w:tc>
          <w:tcPr>
            <w:tcW w:w="186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35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2019-12-10T12:56:03Z</dcterms:created>
  <dcterms:modified xsi:type="dcterms:W3CDTF">2019-12-10T12:56:03Z</dcterms:modified>
</cp:coreProperties>
</file>